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t xml:space="preserve">                      </w:t>
      </w:r>
      <w:r>
        <w:rPr>
          <w:b/>
        </w:rPr>
        <w:t xml:space="preserve">Prototipo  rápido para docencia y estrategias quirúrgicas en Pediatría   </w:t>
      </w:r>
    </w:p>
    <w:p>
      <w:pPr>
        <w:pStyle w:val="style0"/>
        <w:jc w:val="both"/>
      </w:pPr>
      <w:r>
        <w:rPr>
          <w:sz w:val="24"/>
          <w:szCs w:val="24"/>
          <w:u w:val="single"/>
        </w:rPr>
        <w:t>Bibliografía</w:t>
      </w:r>
      <w:r>
        <w:rPr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jc w:val="both"/>
      </w:pPr>
      <w:r>
        <w:rPr>
          <w:rFonts w:ascii="Arial" w:cs="Arial" w:hAnsi="Arial"/>
        </w:rPr>
        <w:t xml:space="preserve">1. Rizzolo LJ, Rando WC, O´Brien MK, et al. </w:t>
      </w:r>
      <w:r>
        <w:rPr>
          <w:rFonts w:ascii="Arial" w:cs="Arial" w:hAnsi="Arial"/>
          <w:lang w:val="en-US"/>
        </w:rPr>
        <w:t>Design, implementation, and evaluation of an    innovative anatomy course. Anat Sci Educ 2010;3:109-20.</w:t>
      </w:r>
    </w:p>
    <w:p>
      <w:pPr>
        <w:pStyle w:val="style0"/>
        <w:jc w:val="both"/>
      </w:pPr>
      <w:r>
        <w:rPr>
          <w:sz w:val="24"/>
          <w:szCs w:val="24"/>
        </w:rPr>
        <w:t xml:space="preserve">2.  Li J, Nie L, Li Z et al. </w:t>
      </w:r>
      <w:r>
        <w:rPr>
          <w:sz w:val="24"/>
          <w:szCs w:val="24"/>
          <w:lang w:val="en-US"/>
        </w:rPr>
        <w:t>Maximizing modern distribution of complex anatomical spatial information:  3D reconstruction and rapid prototype production of anatomical corrosion cast of human specimens. Anat Sci Educ. 2012;5:330-39.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3. Murugesan K, PA, Sharma SK, et al. Comparative Evaluation of Dimension and Surface Detail Accuracy of Model Produced by Three Different Rapid Prototype Techniques. J Indian Prosthodont Soc  2012;12:16-20.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4. Challoner A, Erolin C. Creating pathology models from MRI data: a comparison of virtual 3D modeling and rapid prototyping techniques. J Vis Commun Med 2013;36:11-19.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5. Morrison DA, Guy DT, Day RE, et al.  Simultaneous repair of two large cranial defects using rapid prototyping and custom computer-designed titanium plates: a case report.  Proc Inst Mech Eng H. 2011;225:1108-12.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6.Bullock P, Dunaway D, McGurk L, et al. Integration of image guidance and rapid prototyping technology  in craniofacial surgery.  Int J Oral Maxillofac Surg 2013;42:970-3.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7.Hanasono MM, Skoracki RJ. Computer-assisted design and rapid prototype modeling in microvascular mandible reconstruction. Laryngoscope 2013;123:597-604.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8.Taft RM, Kondor S, Grant GT.  Accuracy of rapid prototype models for head and neck reconstruction. J Prosthet Dent 2011;106:399-408.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9. Faur C, Crainic N, Sticlaru C. Rapid prototyping technique in the preoperative planning for total hip arthroplasty with custom femoral components. Wien Klin Wochenschr. 2013;125:144-9</w:t>
      </w:r>
    </w:p>
    <w:p>
      <w:pPr>
        <w:pStyle w:val="style0"/>
        <w:jc w:val="both"/>
      </w:pPr>
      <w:r>
        <w:rPr>
          <w:sz w:val="24"/>
          <w:szCs w:val="24"/>
          <w:lang w:val="en-US"/>
        </w:rPr>
        <w:t>10. Wozniac K, Rzepecka-Wozniac E, Moskala A, et al. Weapon identification using antemortem  computed tomography with virtual 3D and rapid prototyped modeling:  a report in a case of blunt force head injury. Forensic Sci Int 2012;222: e29-32.</w:t>
      </w:r>
    </w:p>
    <w:p>
      <w:pPr>
        <w:pStyle w:val="style0"/>
        <w:shd w:fill="FFFFFF" w:val="clear"/>
        <w:spacing w:line="348" w:lineRule="atLeast"/>
        <w:jc w:val="both"/>
      </w:pPr>
      <w:r>
        <w:rPr/>
      </w:r>
    </w:p>
    <w:sectPr>
      <w:type w:val="nextPage"/>
      <w:pgSz w:h="15840" w:w="12240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redeterminad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es-MX" w:val="es-MX"/>
    </w:rPr>
  </w:style>
  <w:style w:styleId="style1" w:type="paragraph">
    <w:name w:val="Encabezado 1"/>
    <w:basedOn w:val="style0"/>
    <w:next w:val="style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es-ES" w:val="es-ES"/>
    </w:rPr>
  </w:style>
  <w:style w:styleId="style15" w:type="character">
    <w:name w:val="Default Paragraph Font"/>
    <w:next w:val="style15"/>
    <w:rPr/>
  </w:style>
  <w:style w:styleId="style16" w:type="character">
    <w:name w:val="Título 1 Car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es-ES" w:val="es-ES"/>
    </w:rPr>
  </w:style>
  <w:style w:styleId="style17" w:type="character">
    <w:name w:val="Enlace de Internet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character">
    <w:name w:val="Texto de globo Car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ListLabel 1"/>
    <w:next w:val="style21"/>
    <w:rPr>
      <w:rFonts w:cs=""/>
      <w:lang w:val="es-MX"/>
    </w:rPr>
  </w:style>
  <w:style w:styleId="style22" w:type="character">
    <w:name w:val="ListLabel 2"/>
    <w:next w:val="style22"/>
    <w:rPr>
      <w:rFonts w:cs="Courier New"/>
    </w:rPr>
  </w:style>
  <w:style w:styleId="style23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Cuerpo de texto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Etiqueta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Mangal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>
      <w:rFonts w:cs="Calibri"/>
      <w:lang w:eastAsia="en-US" w:val="es-AR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2013-08-28T14:03:00.00Z</dcterms:created>
  <dc:creator>Victor</dc:creator>
  <cp:lastModifiedBy>Usuario</cp:lastModifiedBy>
  <dcterms:modified xsi:type="dcterms:W3CDTF">2013-12-15T21:01:00.00Z</dcterms:modified>
  <cp:revision>101</cp:revision>
</cp:coreProperties>
</file>