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3B58" w:rsidRDefault="00CC4611" w:rsidP="005F106B">
      <w:pPr>
        <w:jc w:val="both"/>
        <w:rPr>
          <w:rFonts w:ascii="Tahoma" w:hAnsi="Tahoma" w:cs="Tahoma"/>
          <w:b/>
        </w:rPr>
      </w:pPr>
      <w:proofErr w:type="spellStart"/>
      <w:r w:rsidRPr="00133E55">
        <w:rPr>
          <w:rFonts w:ascii="Tahoma" w:hAnsi="Tahoma" w:cs="Tahoma"/>
          <w:b/>
        </w:rPr>
        <w:t>Colonialidad</w:t>
      </w:r>
      <w:proofErr w:type="spellEnd"/>
      <w:r w:rsidRPr="00133E55">
        <w:rPr>
          <w:rFonts w:ascii="Tahoma" w:hAnsi="Tahoma" w:cs="Tahoma"/>
          <w:b/>
        </w:rPr>
        <w:t xml:space="preserve"> del poder: una invención jurídica de la conquista</w:t>
      </w:r>
    </w:p>
    <w:p w:rsidR="00670541" w:rsidRPr="00670541" w:rsidRDefault="00670541" w:rsidP="00670541">
      <w:pPr>
        <w:jc w:val="right"/>
        <w:rPr>
          <w:rFonts w:ascii="Tahoma" w:hAnsi="Tahoma" w:cs="Tahoma"/>
        </w:rPr>
      </w:pPr>
      <w:r w:rsidRPr="00670541">
        <w:rPr>
          <w:rFonts w:ascii="Tahoma" w:hAnsi="Tahoma" w:cs="Tahoma"/>
        </w:rPr>
        <w:t>Dardo Scavino</w:t>
      </w:r>
      <w:r>
        <w:rPr>
          <w:rStyle w:val="Appelnotedebasdep"/>
          <w:rFonts w:ascii="Tahoma" w:hAnsi="Tahoma" w:cs="Tahoma"/>
        </w:rPr>
        <w:footnoteReference w:id="1"/>
      </w:r>
    </w:p>
    <w:p w:rsidR="00CC4611" w:rsidRPr="005F106B" w:rsidRDefault="00CC4611" w:rsidP="005F106B">
      <w:pPr>
        <w:jc w:val="both"/>
        <w:rPr>
          <w:rFonts w:ascii="Tahoma" w:hAnsi="Tahoma" w:cs="Tahoma"/>
        </w:rPr>
      </w:pPr>
    </w:p>
    <w:p w:rsidR="00670541" w:rsidRDefault="00670541" w:rsidP="005F106B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Resumen</w:t>
      </w:r>
    </w:p>
    <w:p w:rsidR="00CC4611" w:rsidRPr="005F106B" w:rsidRDefault="005F106B" w:rsidP="005F106B">
      <w:pPr>
        <w:jc w:val="both"/>
        <w:rPr>
          <w:rFonts w:ascii="Tahoma" w:hAnsi="Tahoma" w:cs="Tahoma"/>
        </w:rPr>
      </w:pPr>
      <w:r w:rsidRPr="005F106B">
        <w:rPr>
          <w:rFonts w:ascii="Tahoma" w:hAnsi="Tahoma" w:cs="Tahoma"/>
        </w:rPr>
        <w:t>A través de</w:t>
      </w:r>
      <w:r w:rsidR="00CC4611" w:rsidRPr="005F106B">
        <w:rPr>
          <w:rFonts w:ascii="Tahoma" w:hAnsi="Tahoma" w:cs="Tahoma"/>
        </w:rPr>
        <w:t xml:space="preserve"> la noción de </w:t>
      </w:r>
      <w:r w:rsidR="00CC4611" w:rsidRPr="00133E55">
        <w:rPr>
          <w:rFonts w:ascii="Tahoma" w:hAnsi="Tahoma" w:cs="Tahoma"/>
          <w:i/>
        </w:rPr>
        <w:t>self-government</w:t>
      </w:r>
      <w:r w:rsidR="00CC4611" w:rsidRPr="005F106B">
        <w:rPr>
          <w:rFonts w:ascii="Tahoma" w:hAnsi="Tahoma" w:cs="Tahoma"/>
        </w:rPr>
        <w:t xml:space="preserve">, este artículo se remonta a los orígenes de la </w:t>
      </w:r>
      <w:proofErr w:type="spellStart"/>
      <w:r w:rsidR="00CC4611" w:rsidRPr="005F106B">
        <w:rPr>
          <w:rFonts w:ascii="Tahoma" w:hAnsi="Tahoma" w:cs="Tahoma"/>
        </w:rPr>
        <w:t>coloni</w:t>
      </w:r>
      <w:r w:rsidR="00212C5A">
        <w:rPr>
          <w:rFonts w:ascii="Tahoma" w:hAnsi="Tahoma" w:cs="Tahoma"/>
        </w:rPr>
        <w:t>alidad</w:t>
      </w:r>
      <w:proofErr w:type="spellEnd"/>
      <w:r w:rsidR="00212C5A">
        <w:rPr>
          <w:rFonts w:ascii="Tahoma" w:hAnsi="Tahoma" w:cs="Tahoma"/>
        </w:rPr>
        <w:t xml:space="preserve"> del poder. E</w:t>
      </w:r>
      <w:r w:rsidR="00CC4611" w:rsidRPr="005F106B">
        <w:rPr>
          <w:rFonts w:ascii="Tahoma" w:hAnsi="Tahoma" w:cs="Tahoma"/>
        </w:rPr>
        <w:t xml:space="preserve">sta </w:t>
      </w:r>
      <w:proofErr w:type="spellStart"/>
      <w:r w:rsidR="00CC4611" w:rsidRPr="005F106B">
        <w:rPr>
          <w:rFonts w:ascii="Tahoma" w:hAnsi="Tahoma" w:cs="Tahoma"/>
        </w:rPr>
        <w:t>colonialidad</w:t>
      </w:r>
      <w:proofErr w:type="spellEnd"/>
      <w:r w:rsidR="00212C5A">
        <w:rPr>
          <w:rFonts w:ascii="Tahoma" w:hAnsi="Tahoma" w:cs="Tahoma"/>
        </w:rPr>
        <w:t xml:space="preserve"> del poder se inicia con</w:t>
      </w:r>
      <w:r w:rsidR="000D3FD3">
        <w:rPr>
          <w:rFonts w:ascii="Tahoma" w:hAnsi="Tahoma" w:cs="Tahoma"/>
        </w:rPr>
        <w:t xml:space="preserve"> la noción de tutela colonial</w:t>
      </w:r>
      <w:r w:rsidR="00CC4611" w:rsidRPr="005F106B">
        <w:rPr>
          <w:rFonts w:ascii="Tahoma" w:hAnsi="Tahoma" w:cs="Tahoma"/>
        </w:rPr>
        <w:t xml:space="preserve"> de los pueblos </w:t>
      </w:r>
      <w:r w:rsidR="00133E55">
        <w:rPr>
          <w:rFonts w:ascii="Tahoma" w:hAnsi="Tahoma" w:cs="Tahoma"/>
        </w:rPr>
        <w:t>indo</w:t>
      </w:r>
      <w:r w:rsidR="00CC4611" w:rsidRPr="005F106B">
        <w:rPr>
          <w:rFonts w:ascii="Tahoma" w:hAnsi="Tahoma" w:cs="Tahoma"/>
        </w:rPr>
        <w:t>americanos elaborada por algunos juristas españoles durante la</w:t>
      </w:r>
      <w:r w:rsidR="000D3FD3">
        <w:rPr>
          <w:rFonts w:ascii="Tahoma" w:hAnsi="Tahoma" w:cs="Tahoma"/>
        </w:rPr>
        <w:t xml:space="preserve"> conquista. Esta tutela colonial</w:t>
      </w:r>
      <w:r w:rsidR="00CC4611" w:rsidRPr="005F106B">
        <w:rPr>
          <w:rFonts w:ascii="Tahoma" w:hAnsi="Tahoma" w:cs="Tahoma"/>
        </w:rPr>
        <w:t xml:space="preserve"> reunía dos tipos de gobierno diferentes para los griegos y los romanos: el gobierno </w:t>
      </w:r>
      <w:r w:rsidR="00211016">
        <w:rPr>
          <w:rFonts w:ascii="Tahoma" w:hAnsi="Tahoma" w:cs="Tahoma"/>
        </w:rPr>
        <w:t>“</w:t>
      </w:r>
      <w:r w:rsidR="009A5DA5">
        <w:rPr>
          <w:rFonts w:ascii="Tahoma" w:hAnsi="Tahoma" w:cs="Tahoma"/>
        </w:rPr>
        <w:t>económico</w:t>
      </w:r>
      <w:r w:rsidR="00211016">
        <w:rPr>
          <w:rFonts w:ascii="Tahoma" w:hAnsi="Tahoma" w:cs="Tahoma"/>
        </w:rPr>
        <w:t>”</w:t>
      </w:r>
      <w:r w:rsidR="009A5DA5">
        <w:rPr>
          <w:rFonts w:ascii="Tahoma" w:hAnsi="Tahoma" w:cs="Tahoma"/>
        </w:rPr>
        <w:t xml:space="preserve"> </w:t>
      </w:r>
      <w:r w:rsidR="00CC4611" w:rsidRPr="005F106B">
        <w:rPr>
          <w:rFonts w:ascii="Tahoma" w:hAnsi="Tahoma" w:cs="Tahoma"/>
        </w:rPr>
        <w:t xml:space="preserve">de los menores en el seno del hogar y el gobierno </w:t>
      </w:r>
      <w:r w:rsidR="009A5DA5">
        <w:rPr>
          <w:rFonts w:ascii="Tahoma" w:hAnsi="Tahoma" w:cs="Tahoma"/>
        </w:rPr>
        <w:t xml:space="preserve">político </w:t>
      </w:r>
      <w:r w:rsidR="00CC4611" w:rsidRPr="005F106B">
        <w:rPr>
          <w:rFonts w:ascii="Tahoma" w:hAnsi="Tahoma" w:cs="Tahoma"/>
        </w:rPr>
        <w:t xml:space="preserve">de los mayores en el seno de la polis. </w:t>
      </w:r>
    </w:p>
    <w:p w:rsidR="00CC4611" w:rsidRPr="005F106B" w:rsidRDefault="00CC4611" w:rsidP="005F106B">
      <w:pPr>
        <w:jc w:val="both"/>
        <w:rPr>
          <w:rFonts w:ascii="Tahoma" w:hAnsi="Tahoma" w:cs="Tahoma"/>
        </w:rPr>
      </w:pPr>
    </w:p>
    <w:p w:rsidR="00CC4611" w:rsidRPr="00133E55" w:rsidRDefault="00670541" w:rsidP="005F106B">
      <w:pPr>
        <w:jc w:val="both"/>
        <w:rPr>
          <w:rFonts w:ascii="Tahoma" w:hAnsi="Tahoma" w:cs="Tahoma"/>
          <w:lang w:val="en-US"/>
        </w:rPr>
      </w:pPr>
      <w:r w:rsidRPr="00670541">
        <w:rPr>
          <w:rFonts w:ascii="Tahoma" w:hAnsi="Tahoma" w:cs="Tahoma"/>
          <w:lang w:val="en-US"/>
        </w:rPr>
        <w:t>Abstract</w:t>
      </w:r>
      <w:r w:rsidR="005F106B" w:rsidRPr="00133E55">
        <w:rPr>
          <w:rFonts w:ascii="Tahoma" w:hAnsi="Tahoma" w:cs="Tahoma"/>
          <w:lang w:val="en-US"/>
        </w:rPr>
        <w:br/>
        <w:t>Through</w:t>
      </w:r>
      <w:r w:rsidR="00CC4611" w:rsidRPr="00133E55">
        <w:rPr>
          <w:rFonts w:ascii="Tahoma" w:hAnsi="Tahoma" w:cs="Tahoma"/>
          <w:lang w:val="en-US"/>
        </w:rPr>
        <w:t xml:space="preserve"> the notion of self-government, this article traces the origins of the </w:t>
      </w:r>
      <w:proofErr w:type="spellStart"/>
      <w:r w:rsidR="00CC4611" w:rsidRPr="00133E55">
        <w:rPr>
          <w:rFonts w:ascii="Tahoma" w:hAnsi="Tahoma" w:cs="Tahoma"/>
          <w:lang w:val="en-US"/>
        </w:rPr>
        <w:t>colonial</w:t>
      </w:r>
      <w:r w:rsidR="00212C5A">
        <w:rPr>
          <w:rFonts w:ascii="Tahoma" w:hAnsi="Tahoma" w:cs="Tahoma"/>
          <w:lang w:val="en-US"/>
        </w:rPr>
        <w:t>ity</w:t>
      </w:r>
      <w:proofErr w:type="spellEnd"/>
      <w:r w:rsidR="00212C5A">
        <w:rPr>
          <w:rFonts w:ascii="Tahoma" w:hAnsi="Tahoma" w:cs="Tahoma"/>
          <w:lang w:val="en-US"/>
        </w:rPr>
        <w:t xml:space="preserve"> of power. This </w:t>
      </w:r>
      <w:proofErr w:type="spellStart"/>
      <w:r w:rsidR="00212C5A">
        <w:rPr>
          <w:rFonts w:ascii="Tahoma" w:hAnsi="Tahoma" w:cs="Tahoma"/>
          <w:lang w:val="en-US"/>
        </w:rPr>
        <w:t>coloniality</w:t>
      </w:r>
      <w:proofErr w:type="spellEnd"/>
      <w:r w:rsidR="00212C5A">
        <w:rPr>
          <w:rFonts w:ascii="Tahoma" w:hAnsi="Tahoma" w:cs="Tahoma"/>
          <w:lang w:val="en-US"/>
        </w:rPr>
        <w:t xml:space="preserve"> of power start with</w:t>
      </w:r>
      <w:bookmarkStart w:id="0" w:name="_GoBack"/>
      <w:bookmarkEnd w:id="0"/>
      <w:r w:rsidR="00CC4611" w:rsidRPr="00133E55">
        <w:rPr>
          <w:rFonts w:ascii="Tahoma" w:hAnsi="Tahoma" w:cs="Tahoma"/>
          <w:lang w:val="en-US"/>
        </w:rPr>
        <w:t xml:space="preserve"> the notion of </w:t>
      </w:r>
      <w:r w:rsidR="000D3FD3">
        <w:rPr>
          <w:rFonts w:ascii="Tahoma" w:hAnsi="Tahoma" w:cs="Tahoma"/>
          <w:lang w:val="en-US"/>
        </w:rPr>
        <w:t>colonial tutelage of the Indians</w:t>
      </w:r>
      <w:r w:rsidR="00CC4611" w:rsidRPr="00133E55">
        <w:rPr>
          <w:rFonts w:ascii="Tahoma" w:hAnsi="Tahoma" w:cs="Tahoma"/>
          <w:lang w:val="en-US"/>
        </w:rPr>
        <w:t xml:space="preserve"> people</w:t>
      </w:r>
      <w:r w:rsidR="00133E55">
        <w:rPr>
          <w:rFonts w:ascii="Tahoma" w:hAnsi="Tahoma" w:cs="Tahoma"/>
          <w:lang w:val="en-US"/>
        </w:rPr>
        <w:t>s</w:t>
      </w:r>
      <w:r w:rsidR="00CC4611" w:rsidRPr="00133E55">
        <w:rPr>
          <w:rFonts w:ascii="Tahoma" w:hAnsi="Tahoma" w:cs="Tahoma"/>
          <w:lang w:val="en-US"/>
        </w:rPr>
        <w:t xml:space="preserve"> produced by some Spanish jurists during the conqu</w:t>
      </w:r>
      <w:r w:rsidR="009A5DA5">
        <w:rPr>
          <w:rFonts w:ascii="Tahoma" w:hAnsi="Tahoma" w:cs="Tahoma"/>
          <w:lang w:val="en-US"/>
        </w:rPr>
        <w:t>est. This colonial</w:t>
      </w:r>
      <w:r w:rsidR="00133E55">
        <w:rPr>
          <w:rFonts w:ascii="Tahoma" w:hAnsi="Tahoma" w:cs="Tahoma"/>
          <w:lang w:val="en-US"/>
        </w:rPr>
        <w:t xml:space="preserve"> tutelage combine</w:t>
      </w:r>
      <w:r w:rsidR="00CC4611" w:rsidRPr="00133E55">
        <w:rPr>
          <w:rFonts w:ascii="Tahoma" w:hAnsi="Tahoma" w:cs="Tahoma"/>
          <w:lang w:val="en-US"/>
        </w:rPr>
        <w:t xml:space="preserve"> two different</w:t>
      </w:r>
      <w:r w:rsidR="00133E55">
        <w:rPr>
          <w:rFonts w:ascii="Tahoma" w:hAnsi="Tahoma" w:cs="Tahoma"/>
          <w:lang w:val="en-US"/>
        </w:rPr>
        <w:t xml:space="preserve"> categories of</w:t>
      </w:r>
      <w:r w:rsidR="00CC4611" w:rsidRPr="00133E55">
        <w:rPr>
          <w:rFonts w:ascii="Tahoma" w:hAnsi="Tahoma" w:cs="Tahoma"/>
          <w:lang w:val="en-US"/>
        </w:rPr>
        <w:t xml:space="preserve"> government for the Greeks and Romans: the </w:t>
      </w:r>
      <w:r w:rsidR="00211016">
        <w:rPr>
          <w:rFonts w:ascii="Tahoma" w:hAnsi="Tahoma" w:cs="Tahoma"/>
          <w:lang w:val="en-US"/>
        </w:rPr>
        <w:t xml:space="preserve">“economic” </w:t>
      </w:r>
      <w:r w:rsidR="00CC4611" w:rsidRPr="00133E55">
        <w:rPr>
          <w:rFonts w:ascii="Tahoma" w:hAnsi="Tahoma" w:cs="Tahoma"/>
          <w:lang w:val="en-US"/>
        </w:rPr>
        <w:t xml:space="preserve">government of minors </w:t>
      </w:r>
      <w:r w:rsidR="005F106B" w:rsidRPr="00133E55">
        <w:rPr>
          <w:rFonts w:ascii="Tahoma" w:hAnsi="Tahoma" w:cs="Tahoma"/>
          <w:lang w:val="en-US"/>
        </w:rPr>
        <w:t>within</w:t>
      </w:r>
      <w:r w:rsidR="00CC4611" w:rsidRPr="00133E55">
        <w:rPr>
          <w:rFonts w:ascii="Tahoma" w:hAnsi="Tahoma" w:cs="Tahoma"/>
          <w:lang w:val="en-US"/>
        </w:rPr>
        <w:t xml:space="preserve"> the home a</w:t>
      </w:r>
      <w:r w:rsidR="00133E55" w:rsidRPr="00133E55">
        <w:rPr>
          <w:rFonts w:ascii="Tahoma" w:hAnsi="Tahoma" w:cs="Tahoma"/>
          <w:lang w:val="en-US"/>
        </w:rPr>
        <w:t xml:space="preserve">nd the </w:t>
      </w:r>
      <w:r w:rsidR="00211016">
        <w:rPr>
          <w:rFonts w:ascii="Tahoma" w:hAnsi="Tahoma" w:cs="Tahoma"/>
          <w:lang w:val="en-US"/>
        </w:rPr>
        <w:t xml:space="preserve">politic </w:t>
      </w:r>
      <w:r w:rsidR="00133E55" w:rsidRPr="00133E55">
        <w:rPr>
          <w:rFonts w:ascii="Tahoma" w:hAnsi="Tahoma" w:cs="Tahoma"/>
          <w:lang w:val="en-US"/>
        </w:rPr>
        <w:t>government of majors</w:t>
      </w:r>
      <w:r w:rsidR="00CC4611" w:rsidRPr="00133E55">
        <w:rPr>
          <w:rFonts w:ascii="Tahoma" w:hAnsi="Tahoma" w:cs="Tahoma"/>
          <w:lang w:val="en-US"/>
        </w:rPr>
        <w:t xml:space="preserve"> within the polis.</w:t>
      </w:r>
    </w:p>
    <w:sectPr w:rsidR="00CC4611" w:rsidRPr="00133E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709F" w:rsidRDefault="00DE709F" w:rsidP="00670541">
      <w:pPr>
        <w:spacing w:line="240" w:lineRule="auto"/>
      </w:pPr>
      <w:r>
        <w:separator/>
      </w:r>
    </w:p>
  </w:endnote>
  <w:endnote w:type="continuationSeparator" w:id="0">
    <w:p w:rsidR="00DE709F" w:rsidRDefault="00DE709F" w:rsidP="0067054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709F" w:rsidRDefault="00DE709F" w:rsidP="00670541">
      <w:pPr>
        <w:spacing w:line="240" w:lineRule="auto"/>
      </w:pPr>
      <w:r>
        <w:separator/>
      </w:r>
    </w:p>
  </w:footnote>
  <w:footnote w:type="continuationSeparator" w:id="0">
    <w:p w:rsidR="00DE709F" w:rsidRDefault="00DE709F" w:rsidP="00670541">
      <w:pPr>
        <w:spacing w:line="240" w:lineRule="auto"/>
      </w:pPr>
      <w:r>
        <w:continuationSeparator/>
      </w:r>
    </w:p>
  </w:footnote>
  <w:footnote w:id="1">
    <w:p w:rsidR="00670541" w:rsidRPr="00670541" w:rsidRDefault="00670541">
      <w:pPr>
        <w:pStyle w:val="Notedebasdepage"/>
        <w:rPr>
          <w:lang w:val="fr-FR"/>
        </w:rPr>
      </w:pPr>
      <w:r>
        <w:rPr>
          <w:rStyle w:val="Appelnotedebasdep"/>
        </w:rPr>
        <w:footnoteRef/>
      </w:r>
      <w:r w:rsidRPr="00670541">
        <w:rPr>
          <w:lang w:val="fr-FR"/>
        </w:rPr>
        <w:t xml:space="preserve"> </w:t>
      </w:r>
      <w:r>
        <w:rPr>
          <w:lang w:val="fr-FR"/>
        </w:rPr>
        <w:t>Université de Pau et des Pays de l’Adour</w:t>
      </w:r>
      <w:r w:rsidR="002E59AE">
        <w:rPr>
          <w:lang w:val="fr-FR"/>
        </w:rPr>
        <w:t>/LLCAA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9FB"/>
    <w:rsid w:val="00074C46"/>
    <w:rsid w:val="000D3FD3"/>
    <w:rsid w:val="00133E55"/>
    <w:rsid w:val="00211016"/>
    <w:rsid w:val="00212C5A"/>
    <w:rsid w:val="002269FB"/>
    <w:rsid w:val="00237AA8"/>
    <w:rsid w:val="002E59AE"/>
    <w:rsid w:val="002F0874"/>
    <w:rsid w:val="003A6D64"/>
    <w:rsid w:val="005F106B"/>
    <w:rsid w:val="00670541"/>
    <w:rsid w:val="008B3B58"/>
    <w:rsid w:val="009A5DA5"/>
    <w:rsid w:val="00A85601"/>
    <w:rsid w:val="00AF21ED"/>
    <w:rsid w:val="00B43297"/>
    <w:rsid w:val="00BB36EB"/>
    <w:rsid w:val="00CC4611"/>
    <w:rsid w:val="00DE7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63CBBA-A044-416F-B5A2-B972F5E2F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fr-FR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4611"/>
    <w:rPr>
      <w:lang w:val="es-A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670541"/>
    <w:pPr>
      <w:spacing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670541"/>
    <w:rPr>
      <w:sz w:val="20"/>
      <w:szCs w:val="20"/>
      <w:lang w:val="es-AR"/>
    </w:rPr>
  </w:style>
  <w:style w:type="character" w:styleId="Appelnotedebasdep">
    <w:name w:val="footnote reference"/>
    <w:basedOn w:val="Policepardfaut"/>
    <w:uiPriority w:val="99"/>
    <w:semiHidden/>
    <w:unhideWhenUsed/>
    <w:rsid w:val="0067054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159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dardo scavino</dc:creator>
  <cp:keywords/>
  <dc:description/>
  <cp:lastModifiedBy>dardo scavino</cp:lastModifiedBy>
  <cp:revision>7</cp:revision>
  <dcterms:created xsi:type="dcterms:W3CDTF">2016-09-28T07:24:00Z</dcterms:created>
  <dcterms:modified xsi:type="dcterms:W3CDTF">2016-09-30T07:36:00Z</dcterms:modified>
</cp:coreProperties>
</file>