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D7" w:rsidRDefault="00BB5FCA">
      <w:pPr>
        <w:rPr>
          <w:lang w:val="es-419"/>
        </w:rPr>
      </w:pPr>
      <w:r>
        <w:rPr>
          <w:lang w:val="es-419"/>
        </w:rPr>
        <w:t>Imágenes del artículo.</w:t>
      </w:r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noProof/>
          <w:lang w:eastAsia="es-AR"/>
        </w:rPr>
        <w:drawing>
          <wp:inline distT="0" distB="0" distL="0" distR="0" wp14:anchorId="2862947A" wp14:editId="68E6D898">
            <wp:extent cx="3867150" cy="247650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0" w:name="_Ref459394611"/>
      <w:bookmarkStart w:id="1" w:name="_Ref459396688"/>
      <w:r>
        <w:rPr>
          <w:rFonts w:ascii="Times New Roman" w:hAnsi="Times New Roman" w:cs="Times New Roman"/>
          <w:sz w:val="24"/>
          <w:szCs w:val="24"/>
          <w:lang w:val="es-419"/>
        </w:rPr>
        <w:t>Diagrama de una cuerda.</w:t>
      </w:r>
      <w:bookmarkEnd w:id="0"/>
      <w:r>
        <w:rPr>
          <w:rFonts w:ascii="Times New Roman" w:hAnsi="Times New Roman" w:cs="Times New Roman"/>
          <w:sz w:val="24"/>
          <w:szCs w:val="24"/>
          <w:lang w:val="es-419"/>
        </w:rPr>
        <w:t xml:space="preserve"> Si se conoce el radio GC(=GB) y </w:t>
      </w:r>
      <w:r>
        <w:rPr>
          <w:rFonts w:ascii="Times New Roman" w:hAnsi="Times New Roman" w:cs="Times New Roman"/>
          <w:sz w:val="24"/>
          <w:szCs w:val="24"/>
          <w:lang w:val="es-419"/>
        </w:rPr>
        <w:sym w:font="Symbol" w:char="F0D0"/>
      </w:r>
      <w:r>
        <w:rPr>
          <w:rFonts w:ascii="Times New Roman" w:hAnsi="Times New Roman" w:cs="Times New Roman"/>
          <w:sz w:val="24"/>
          <w:szCs w:val="24"/>
          <w:lang w:val="es-419"/>
        </w:rPr>
        <w:t>BGC, se puede calcular la cuerda BC.</w:t>
      </w:r>
      <w:bookmarkEnd w:id="1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noProof/>
          <w:lang w:eastAsia="es-AR"/>
        </w:rPr>
        <w:drawing>
          <wp:inline distT="0" distB="0" distL="0" distR="0" wp14:anchorId="11560DB4" wp14:editId="2D586F62">
            <wp:extent cx="5612130" cy="286512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2" w:name="_Ref459977554"/>
      <w:r>
        <w:rPr>
          <w:rFonts w:ascii="Times New Roman" w:hAnsi="Times New Roman" w:cs="Times New Roman"/>
          <w:sz w:val="24"/>
          <w:szCs w:val="24"/>
          <w:lang w:val="es-419"/>
        </w:rPr>
        <w:t>Diagrama de una cuerda como cateto de un triángulo rectángulo.</w:t>
      </w:r>
      <w:bookmarkEnd w:id="2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495272B0" wp14:editId="7B06A2CD">
            <wp:extent cx="5181600" cy="3733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3" w:name="_Ref459654280"/>
      <w:r w:rsidRPr="0023319C">
        <w:rPr>
          <w:rFonts w:ascii="Times New Roman" w:hAnsi="Times New Roman" w:cs="Times New Roman"/>
          <w:sz w:val="24"/>
          <w:szCs w:val="24"/>
          <w:lang w:val="es-419"/>
        </w:rPr>
        <w:t>Diagramas de las dos posibles construcciones resultantes de la aplicación del método del doble triángulo rectángulo.</w:t>
      </w:r>
      <w:bookmarkEnd w:id="3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1369B3BA" wp14:editId="59208F41">
            <wp:extent cx="1990724" cy="510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4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Ref459729424"/>
      <w:r>
        <w:rPr>
          <w:rFonts w:ascii="Times New Roman" w:hAnsi="Times New Roman" w:cs="Times New Roman"/>
          <w:sz w:val="24"/>
          <w:szCs w:val="24"/>
        </w:rPr>
        <w:t>Diagrama del efecto de la paralaje lunar en las mediciones de longitud.</w:t>
      </w:r>
      <w:bookmarkEnd w:id="4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392080A3" wp14:editId="2EF3C15C">
            <wp:extent cx="4229099" cy="5543550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099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Ref459730192"/>
      <w:r>
        <w:rPr>
          <w:rFonts w:ascii="Times New Roman" w:hAnsi="Times New Roman" w:cs="Times New Roman"/>
          <w:sz w:val="24"/>
          <w:szCs w:val="24"/>
        </w:rPr>
        <w:t>Diagrama del efecto de la paralaje lunar en los eclipses solares.</w:t>
      </w:r>
      <w:bookmarkEnd w:id="5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72553F76" wp14:editId="4B708315">
            <wp:extent cx="1504950" cy="5276849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7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Ref459731162"/>
      <w:r>
        <w:rPr>
          <w:rFonts w:ascii="Times New Roman" w:hAnsi="Times New Roman" w:cs="Times New Roman"/>
          <w:sz w:val="24"/>
          <w:szCs w:val="24"/>
        </w:rPr>
        <w:t>Diagrama en el cual se aprecia la carencia de incidencia de la paralaje lunar en la observación de un eclipse lunar.</w:t>
      </w:r>
      <w:bookmarkEnd w:id="6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noProof/>
          <w:lang w:eastAsia="es-AR"/>
        </w:rPr>
        <w:lastRenderedPageBreak/>
        <w:drawing>
          <wp:inline distT="0" distB="0" distL="0" distR="0" wp14:anchorId="58FBE74A" wp14:editId="52E4DBCC">
            <wp:extent cx="2238375" cy="3419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7" w:name="_Ref459801136"/>
      <w:r>
        <w:rPr>
          <w:rFonts w:ascii="Times New Roman" w:hAnsi="Times New Roman" w:cs="Times New Roman"/>
          <w:sz w:val="24"/>
          <w:szCs w:val="24"/>
          <w:lang w:val="es-419"/>
        </w:rPr>
        <w:t>Diagrama de los puntos donde la velocidad del astro es igual a la media.</w:t>
      </w:r>
      <w:bookmarkEnd w:id="7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09155E6B" wp14:editId="13D3F71B">
            <wp:extent cx="5610225" cy="3054737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5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8" w:name="_Ref459803224"/>
      <w:bookmarkStart w:id="9" w:name="_Ref459803780"/>
      <w:r>
        <w:rPr>
          <w:rFonts w:ascii="Times New Roman" w:hAnsi="Times New Roman" w:cs="Times New Roman"/>
          <w:sz w:val="24"/>
          <w:szCs w:val="24"/>
          <w:lang w:val="es-419"/>
        </w:rPr>
        <w:t>Diagramas de los puntos donde se dan las velocidades máxima y mínima</w:t>
      </w:r>
      <w:bookmarkEnd w:id="8"/>
      <w:r>
        <w:rPr>
          <w:rFonts w:ascii="Times New Roman" w:hAnsi="Times New Roman" w:cs="Times New Roman"/>
          <w:sz w:val="24"/>
          <w:szCs w:val="24"/>
          <w:lang w:val="es-419"/>
        </w:rPr>
        <w:t xml:space="preserve"> según los sentidos de movimiento.</w:t>
      </w:r>
      <w:bookmarkEnd w:id="9"/>
    </w:p>
    <w:p w:rsidR="00BB5FCA" w:rsidRDefault="005740BB" w:rsidP="00BB5F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w:drawing>
          <wp:inline distT="0" distB="0" distL="0" distR="0" wp14:anchorId="0F13F782" wp14:editId="0C0AF193">
            <wp:extent cx="5612130" cy="3792267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9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Ref459823793"/>
      <w:bookmarkStart w:id="11" w:name="_Ref459832724"/>
      <w:r>
        <w:rPr>
          <w:rFonts w:ascii="Times New Roman" w:hAnsi="Times New Roman" w:cs="Times New Roman"/>
          <w:sz w:val="24"/>
          <w:szCs w:val="24"/>
        </w:rPr>
        <w:t>Esquema básico del diagrama inicial de los tres eclipses lunares</w:t>
      </w:r>
      <w:bookmarkEnd w:id="10"/>
      <w:r>
        <w:rPr>
          <w:rFonts w:ascii="Times New Roman" w:hAnsi="Times New Roman" w:cs="Times New Roman"/>
          <w:sz w:val="24"/>
          <w:szCs w:val="24"/>
        </w:rPr>
        <w:t>.</w:t>
      </w:r>
      <w:bookmarkEnd w:id="11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noProof/>
          <w:lang w:eastAsia="es-AR"/>
        </w:rPr>
        <w:lastRenderedPageBreak/>
        <w:drawing>
          <wp:inline distT="0" distB="0" distL="0" distR="0" wp14:anchorId="02A15169" wp14:editId="01BCDC79">
            <wp:extent cx="3590925" cy="441960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12" w:name="_Ref462160769"/>
      <w:r>
        <w:rPr>
          <w:rFonts w:ascii="Times New Roman" w:hAnsi="Times New Roman" w:cs="Times New Roman"/>
          <w:sz w:val="24"/>
          <w:szCs w:val="24"/>
          <w:lang w:val="es-419"/>
        </w:rPr>
        <w:t>(P) Primer diagrama para la demostración de la primera anomalía.</w:t>
      </w:r>
      <w:bookmarkEnd w:id="12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33206C98" wp14:editId="7DF2C2AE">
            <wp:extent cx="2362200" cy="3600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Ref459978645"/>
      <w:r>
        <w:rPr>
          <w:rFonts w:ascii="Times New Roman" w:hAnsi="Times New Roman" w:cs="Times New Roman"/>
          <w:sz w:val="24"/>
          <w:szCs w:val="24"/>
        </w:rPr>
        <w:t>(P) Segundo diagrama para la demostración de la primera anomalía.</w:t>
      </w:r>
      <w:bookmarkEnd w:id="13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6713BD42" wp14:editId="7B5082D6">
            <wp:extent cx="2295525" cy="35623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Ref459985943"/>
      <w:r>
        <w:rPr>
          <w:rFonts w:ascii="Times New Roman" w:hAnsi="Times New Roman" w:cs="Times New Roman"/>
          <w:sz w:val="24"/>
          <w:szCs w:val="24"/>
        </w:rPr>
        <w:lastRenderedPageBreak/>
        <w:t>(P) Tercer diagrama para la demostración de la primera anomalía.</w:t>
      </w:r>
      <w:bookmarkEnd w:id="14"/>
    </w:p>
    <w:p w:rsidR="00BB5FCA" w:rsidRDefault="005740BB" w:rsidP="00BB5FCA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6AD2B184" wp14:editId="2FF0FA55">
            <wp:extent cx="5610225" cy="2529788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2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" w:name="_GoBack"/>
      <w:bookmarkEnd w:id="15"/>
    </w:p>
    <w:p w:rsidR="00BB5FCA" w:rsidRDefault="00BB5FCA" w:rsidP="00BB5FCA">
      <w:pPr>
        <w:pStyle w:val="Prrafodelista"/>
        <w:numPr>
          <w:ilvl w:val="0"/>
          <w:numId w:val="1"/>
        </w:num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bookmarkStart w:id="16" w:name="_Ref460183483"/>
      <w:r>
        <w:rPr>
          <w:rFonts w:ascii="Times New Roman" w:hAnsi="Times New Roman" w:cs="Times New Roman"/>
          <w:sz w:val="24"/>
          <w:szCs w:val="24"/>
          <w:lang w:val="es-419"/>
        </w:rPr>
        <w:t>Diagrama del cálculo correctivo ptolemaico para las velocidades medias.</w:t>
      </w:r>
      <w:bookmarkEnd w:id="16"/>
    </w:p>
    <w:p w:rsidR="00BB5FCA" w:rsidRPr="00BB5FCA" w:rsidRDefault="00BB5FCA" w:rsidP="00BB5FCA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val="es-419"/>
        </w:rPr>
      </w:pPr>
    </w:p>
    <w:p w:rsidR="00BB5FCA" w:rsidRPr="00BB5FCA" w:rsidRDefault="00BB5FCA">
      <w:pPr>
        <w:rPr>
          <w:lang w:val="es-419"/>
        </w:rPr>
      </w:pPr>
    </w:p>
    <w:sectPr w:rsidR="00BB5FCA" w:rsidRPr="00BB5F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835"/>
    <w:multiLevelType w:val="hybridMultilevel"/>
    <w:tmpl w:val="D7849F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07D"/>
    <w:multiLevelType w:val="hybridMultilevel"/>
    <w:tmpl w:val="B3346E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481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15F9"/>
    <w:multiLevelType w:val="hybridMultilevel"/>
    <w:tmpl w:val="0F4C54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4F90"/>
    <w:multiLevelType w:val="hybridMultilevel"/>
    <w:tmpl w:val="33546F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0886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3906"/>
    <w:multiLevelType w:val="hybridMultilevel"/>
    <w:tmpl w:val="A35808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659ED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24D1B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1022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21EB0"/>
    <w:multiLevelType w:val="hybridMultilevel"/>
    <w:tmpl w:val="761A60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23459"/>
    <w:multiLevelType w:val="hybridMultilevel"/>
    <w:tmpl w:val="BEECF70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74384"/>
    <w:multiLevelType w:val="hybridMultilevel"/>
    <w:tmpl w:val="A358084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CA"/>
    <w:rsid w:val="00340BBE"/>
    <w:rsid w:val="003761D7"/>
    <w:rsid w:val="005740BB"/>
    <w:rsid w:val="009B112A"/>
    <w:rsid w:val="00A0287D"/>
    <w:rsid w:val="00BB5FCA"/>
    <w:rsid w:val="00E2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9117E1-E546-47A4-8D56-3DB6448E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F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2018-08-02T12:53:00Z</dcterms:created>
  <dcterms:modified xsi:type="dcterms:W3CDTF">2018-08-02T12:53:00Z</dcterms:modified>
</cp:coreProperties>
</file>